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Конституционные основы государства</w:t>
            </w:r>
          </w:p>
          <w:p>
            <w:pPr>
              <w:jc w:val="center"/>
              <w:spacing w:after="0" w:line="240" w:lineRule="auto"/>
              <w:rPr>
                <w:sz w:val="32"/>
                <w:szCs w:val="32"/>
              </w:rPr>
            </w:pPr>
            <w:r>
              <w:rPr>
                <w:rFonts w:ascii="Times New Roman" w:hAnsi="Times New Roman" w:cs="Times New Roman"/>
                <w:color w:val="#000000"/>
                <w:sz w:val="32"/>
                <w:szCs w:val="32"/>
              </w:rPr>
              <w:t> Б1.О.06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6.53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к.ю.н.,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«Конституционные основы государства»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 «Конституционные основы государства».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«Конституционные основы государства»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 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причинно-следственные связи между общественно-политическими, экономическими, социальными и культурными процессами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взаимозависимости между общественно- политическими, экономическими, социальными и культурными процессами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давать характеристику и оценку общественно-политическим событиями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давать оценку общественно-политическим событиями и процессам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выявлять связь экономических, социальных и культурно- цивилизационных контекстов, в их взаимосвязанном комплексе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базовыми и специальными знаниями и навыками теоретического и прикладного характера в области политических наук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владеть навыками использования базовых и специальных знаний и навыков теоретического и прикладного характера в области политических наук</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 «Конституционные основы государства»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политическую науку</w:t>
            </w:r>
          </w:p>
          <w:p>
            <w:pPr>
              <w:jc w:val="center"/>
              <w:spacing w:after="0" w:line="240" w:lineRule="auto"/>
              <w:rPr>
                <w:sz w:val="22"/>
                <w:szCs w:val="22"/>
              </w:rPr>
            </w:pPr>
            <w:r>
              <w:rPr>
                <w:rFonts w:ascii="Times New Roman" w:hAnsi="Times New Roman" w:cs="Times New Roman"/>
                <w:color w:val="#000000"/>
                <w:sz w:val="22"/>
                <w:szCs w:val="22"/>
              </w:rPr>
              <w:t> История политических учений</w:t>
            </w:r>
          </w:p>
          <w:p>
            <w:pPr>
              <w:jc w:val="center"/>
              <w:spacing w:after="0" w:line="240" w:lineRule="auto"/>
              <w:rPr>
                <w:sz w:val="22"/>
                <w:szCs w:val="22"/>
              </w:rPr>
            </w:pPr>
            <w:r>
              <w:rPr>
                <w:rFonts w:ascii="Times New Roman" w:hAnsi="Times New Roman" w:cs="Times New Roman"/>
                <w:color w:val="#000000"/>
                <w:sz w:val="22"/>
                <w:szCs w:val="22"/>
              </w:rPr>
              <w:t> Политическая география</w:t>
            </w:r>
          </w:p>
          <w:p>
            <w:pPr>
              <w:jc w:val="center"/>
              <w:spacing w:after="0" w:line="240" w:lineRule="auto"/>
              <w:rPr>
                <w:sz w:val="22"/>
                <w:szCs w:val="22"/>
              </w:rPr>
            </w:pPr>
            <w:r>
              <w:rPr>
                <w:rFonts w:ascii="Times New Roman" w:hAnsi="Times New Roman" w:cs="Times New Roman"/>
                <w:color w:val="#000000"/>
                <w:sz w:val="22"/>
                <w:szCs w:val="22"/>
              </w:rPr>
              <w:t> Политическая социология</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Структура, основные черты, содержание и сущность Конституции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Конституции РФ. Краткая характеристика ее частей, разделов и глав.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конституций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Конституционно-правовой статус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система органов государственной власти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Федеральые органы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роли законодательной, исполнительной, судебной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Президент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Институт президентства: возникновение и роль в правовом государстве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Счетная палата РФ, механизм появления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Полномочия Президента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Законодательная власть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Органы Законодательнй власти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лишения членов Совета Федерации и депутатов Государственной Думы неприкосновенности.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Права, обязанности привилегии членов Совета Федерации и депутатов Государственной Думы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Исполнительная власть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Органы исполнительной власти в РФ и территориальные органы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Ведомственная нормативная правовая база федеральных органов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Министерства, службы, агентства, составляющие федеральные органы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Судебная власть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Органы судебной власти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Полномочия органов судебной власти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Высший судебный орган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Конституционный Суд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Постановления Конституционного Суда РФ, их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Конституционый Суд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Конституционного Суда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Государство и церковь.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и церковь.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Судебная практика Конституционного Суда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разрешения судебных споров в Конституционном Суде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Конституционные основы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государственного устройства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конституционной монархии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государственного устройства.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 зачета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375.8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5.9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tc>
      </w:tr>
      <w:tr>
        <w:trPr>
          <w:trHeight w:hRule="exact" w:val="251.0762"/>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конституции.</w:t>
            </w:r>
          </w:p>
          <w:p>
            <w:pPr>
              <w:jc w:val="both"/>
              <w:spacing w:after="0" w:line="240" w:lineRule="auto"/>
              <w:rPr>
                <w:sz w:val="24"/>
                <w:szCs w:val="24"/>
              </w:rPr>
            </w:pPr>
            <w:r>
              <w:rPr>
                <w:rFonts w:ascii="Times New Roman" w:hAnsi="Times New Roman" w:cs="Times New Roman"/>
                <w:color w:val="#000000"/>
                <w:sz w:val="24"/>
                <w:szCs w:val="24"/>
              </w:rPr>
              <w:t> Теория конституционализма, ее происхождение и содержание.</w:t>
            </w:r>
          </w:p>
          <w:p>
            <w:pPr>
              <w:jc w:val="both"/>
              <w:spacing w:after="0" w:line="240" w:lineRule="auto"/>
              <w:rPr>
                <w:sz w:val="24"/>
                <w:szCs w:val="24"/>
              </w:rPr>
            </w:pPr>
            <w:r>
              <w:rPr>
                <w:rFonts w:ascii="Times New Roman" w:hAnsi="Times New Roman" w:cs="Times New Roman"/>
                <w:color w:val="#000000"/>
                <w:sz w:val="24"/>
                <w:szCs w:val="24"/>
              </w:rPr>
              <w:t> Конституционное государство и конституционный строй: их понятие и признаки.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система органов государственной власти в Российской Федерации</w:t>
            </w:r>
          </w:p>
        </w:tc>
      </w:tr>
      <w:tr>
        <w:trPr>
          <w:trHeight w:hRule="exact" w:val="484.36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органа государственной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Федеральные органы государственной власти с особым статусом.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Институт президентства: возникновение и роль в правовом государстве</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Положение Президента Российской Федерации в системе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Порядок избрания Президента Российской Федерации.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Органы Законодательнй власти в Российской Федерации.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Федеральное Собрание Российской Федерации, его функции, назначение. Структура Государственной Думы: депутатский корпус. Совет Федераций Федерального Собрания РФ. Законодательные собрания субъектов Российской Федерации.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Органы исполнительной власти в РФ и территориальные органы исполнительной власти.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Федеральные органы исполнительной власти. Органы исполнительной власти субъектов федераций РФ.</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Органы судебной власти в Российской Федерации.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Судебная власть в Российской Федерации, ее четыре ветви (конституционный суд, гражданское, уголовное, административное судопроизводство)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Постановления Конституционного Суда РФ, их особенности.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Судебная практика, ее функции и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Государство и церковь.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Отношения государства и церкви, закрепленные в Конституции РФ. Религиозные объединения, взаимоотношения с государством.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государственного устройства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Конституционная монархия как форма государственного устройства. Республиканская монархия как форма государственного устройства.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конституций</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конституционной теории и практики в дореволюционной России и СССР.</w:t>
            </w:r>
          </w:p>
          <w:p>
            <w:pPr>
              <w:jc w:val="left"/>
              <w:spacing w:after="0" w:line="240" w:lineRule="auto"/>
              <w:rPr>
                <w:sz w:val="24"/>
                <w:szCs w:val="24"/>
              </w:rPr>
            </w:pPr>
            <w:r>
              <w:rPr>
                <w:rFonts w:ascii="Times New Roman" w:hAnsi="Times New Roman" w:cs="Times New Roman"/>
                <w:color w:val="#000000"/>
                <w:sz w:val="24"/>
                <w:szCs w:val="24"/>
              </w:rPr>
              <w:t> Конституционный кризис в России (1991-1993 гг.). Причины, условия и порядок принятия Конституции РФ 1993 г.</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роли законодательной, исполнительной, судебной власти.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роли исполнительной власти.</w:t>
            </w:r>
          </w:p>
          <w:p>
            <w:pPr>
              <w:jc w:val="left"/>
              <w:spacing w:after="0" w:line="240" w:lineRule="auto"/>
              <w:rPr>
                <w:sz w:val="24"/>
                <w:szCs w:val="24"/>
              </w:rPr>
            </w:pPr>
            <w:r>
              <w:rPr>
                <w:rFonts w:ascii="Times New Roman" w:hAnsi="Times New Roman" w:cs="Times New Roman"/>
                <w:color w:val="#000000"/>
                <w:sz w:val="24"/>
                <w:szCs w:val="24"/>
              </w:rPr>
              <w:t> Правительство Российской Федерации в системе органов государственной власти.</w:t>
            </w:r>
          </w:p>
          <w:p>
            <w:pPr>
              <w:jc w:val="left"/>
              <w:spacing w:after="0" w:line="240" w:lineRule="auto"/>
              <w:rPr>
                <w:sz w:val="24"/>
                <w:szCs w:val="24"/>
              </w:rPr>
            </w:pPr>
            <w:r>
              <w:rPr>
                <w:rFonts w:ascii="Times New Roman" w:hAnsi="Times New Roman" w:cs="Times New Roman"/>
                <w:color w:val="#000000"/>
                <w:sz w:val="24"/>
                <w:szCs w:val="24"/>
              </w:rPr>
              <w:t> Судебная власть. Общая характеристика организации и функций судебной власти.</w:t>
            </w:r>
          </w:p>
          <w:p>
            <w:pPr>
              <w:jc w:val="left"/>
              <w:spacing w:after="0" w:line="240" w:lineRule="auto"/>
              <w:rPr>
                <w:sz w:val="24"/>
                <w:szCs w:val="24"/>
              </w:rPr>
            </w:pPr>
            <w:r>
              <w:rPr>
                <w:rFonts w:ascii="Times New Roman" w:hAnsi="Times New Roman" w:cs="Times New Roman"/>
                <w:color w:val="#000000"/>
                <w:sz w:val="24"/>
                <w:szCs w:val="24"/>
              </w:rPr>
              <w:t> Прокуратура Российской Федерации.	</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Полномочия Президента Российской Федерации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Прекращение его обязанностей. Органы власти при Президенте.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Права, обязанности привилегии членов Совета Федерации и депутатов Государственной Думы РФ</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 за исполнением федерального бюджета со стороны Совета Федерации и Государственной Думы, Вопросы, решаемые членами Совета Федерации ФС РФ, Вопросы, решаемые депутатами Государственной Думы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Министерства, службы, агентства, составляющие федеральные органы исполнительной власти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федеральных органов исполнительной власти. Полномочия федеральных органов исполнительной власти. Органы исполнительной власти субъектов Российской Федерации.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Высший судебный орган в РФ</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 кандидатам в судьи. Области правоотношений, в которых высшим судебным органом является Верховный Суд РФ.</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 Конституционного Суда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 составу судей Конституционного Суда РФ.</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разрешения судебных споров в Конституционном Суде РФ</w:t>
            </w:r>
          </w:p>
        </w:tc>
      </w:tr>
      <w:tr>
        <w:trPr>
          <w:trHeight w:hRule="exact" w:val="21.31501"/>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Механизм разрешения судебных споров в Конституциионном Суде РФ,</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государственного устройства.</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Историческое происхождение форм государственного устройства.</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«Конституционные основы государства» / Иванов В.И..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Шашкова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978-5-9916-7948-0.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https://urait.ru/bcode/393365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Стрекозов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978-5-9916-9591-6.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https://urait.ru/bcode/412570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Иглин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Чуканов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978-5-534-09021-5.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https://urait.ru/bcode/427929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Некрасов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978-5-9916-6456-1.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https://www.biblio-online.ru/bcode/389008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Умнова-Конюхова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Алешкова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978-5-9916-8647-1.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https://urait.ru/bcode/394848</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Аверьянова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Деманова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Радченков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https://urait.ru/bcode/404802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7.71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2023-2024_ФГОС3++2023_Бак-ОЗФО-Полит(23)_plx_Конституционные основы государства</dc:title>
  <dc:creator>FastReport.NET</dc:creator>
</cp:coreProperties>
</file>